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Helvetica Neue" w:cs="Helvetica Neue" w:eastAsia="Helvetica Neue" w:hAnsi="Helvetica Neue"/>
          <w:b w:val="1"/>
          <w:sz w:val="36"/>
          <w:szCs w:val="36"/>
        </w:rPr>
      </w:pPr>
      <w:r w:rsidDel="00000000" w:rsidR="00000000" w:rsidRPr="00000000">
        <w:rPr>
          <w:rFonts w:ascii="Neue Haas Grotesk Text Pro" w:cs="Neue Haas Grotesk Text Pro" w:eastAsia="Neue Haas Grotesk Text Pro" w:hAnsi="Neue Haas Grotesk Text Pro"/>
          <w:b w:val="1"/>
          <w:sz w:val="40"/>
          <w:szCs w:val="40"/>
          <w:rtl w:val="0"/>
        </w:rPr>
        <w:t xml:space="preserve">Noel avanza en su internacionalización con una alianza estratégica en China</w:t>
      </w:r>
      <w:r w:rsidDel="00000000" w:rsidR="00000000" w:rsidRPr="00000000">
        <w:rPr>
          <w:rtl w:val="0"/>
        </w:rPr>
      </w:r>
    </w:p>
    <w:p w:rsidR="00000000" w:rsidDel="00000000" w:rsidP="00000000" w:rsidRDefault="00000000" w:rsidRPr="00000000" w14:paraId="00000002">
      <w:pPr>
        <w:numPr>
          <w:ilvl w:val="0"/>
          <w:numId w:val="1"/>
        </w:numPr>
        <w:pBdr>
          <w:top w:space="0" w:sz="0" w:val="nil"/>
          <w:left w:space="0" w:sz="0" w:val="nil"/>
          <w:bottom w:space="0" w:sz="0" w:val="nil"/>
          <w:right w:space="0" w:sz="0" w:val="nil"/>
          <w:between w:space="0" w:sz="0" w:val="nil"/>
        </w:pBdr>
        <w:ind w:left="720" w:hanging="360"/>
        <w:jc w:val="both"/>
        <w:rPr>
          <w:rFonts w:ascii="Neue Haas Grotesk Text Pro" w:cs="Neue Haas Grotesk Text Pro" w:eastAsia="Neue Haas Grotesk Text Pro" w:hAnsi="Neue Haas Grotesk Text Pro"/>
          <w:sz w:val="26"/>
          <w:szCs w:val="26"/>
        </w:rPr>
      </w:pPr>
      <w:r w:rsidDel="00000000" w:rsidR="00000000" w:rsidRPr="00000000">
        <w:rPr>
          <w:rFonts w:ascii="Neue Haas Grotesk Text Pro" w:cs="Neue Haas Grotesk Text Pro" w:eastAsia="Neue Haas Grotesk Text Pro" w:hAnsi="Neue Haas Grotesk Text Pro"/>
          <w:sz w:val="26"/>
          <w:szCs w:val="26"/>
          <w:rtl w:val="0"/>
        </w:rPr>
        <w:t xml:space="preserve">El grupo de alimentación se alía con Jiangsu Toword Food para comercializar productos de marca Noel en el mercado chino, aprovechando su experiencia local.</w:t>
      </w:r>
    </w:p>
    <w:p w:rsidR="00000000" w:rsidDel="00000000" w:rsidP="00000000" w:rsidRDefault="00000000" w:rsidRPr="00000000" w14:paraId="00000003">
      <w:pPr>
        <w:numPr>
          <w:ilvl w:val="0"/>
          <w:numId w:val="1"/>
        </w:numPr>
        <w:pBdr>
          <w:top w:space="0" w:sz="0" w:val="nil"/>
          <w:left w:space="0" w:sz="0" w:val="nil"/>
          <w:bottom w:space="0" w:sz="0" w:val="nil"/>
          <w:right w:space="0" w:sz="0" w:val="nil"/>
          <w:between w:space="0" w:sz="0" w:val="nil"/>
        </w:pBdr>
        <w:ind w:left="720" w:hanging="360"/>
        <w:jc w:val="both"/>
        <w:rPr>
          <w:rFonts w:ascii="Neue Haas Grotesk Text Pro" w:cs="Neue Haas Grotesk Text Pro" w:eastAsia="Neue Haas Grotesk Text Pro" w:hAnsi="Neue Haas Grotesk Text Pro"/>
          <w:sz w:val="26"/>
          <w:szCs w:val="26"/>
        </w:rPr>
      </w:pPr>
      <w:r w:rsidDel="00000000" w:rsidR="00000000" w:rsidRPr="00000000">
        <w:rPr>
          <w:rFonts w:ascii="Neue Haas Grotesk Text Pro" w:cs="Neue Haas Grotesk Text Pro" w:eastAsia="Neue Haas Grotesk Text Pro" w:hAnsi="Neue Haas Grotesk Text Pro"/>
          <w:sz w:val="26"/>
          <w:szCs w:val="26"/>
          <w:rtl w:val="0"/>
        </w:rPr>
        <w:t xml:space="preserve">El proyecto prevé que Noel suministre la materia prima y su socio chino la transforme en producto final, el cual será comercializado a través de una nueva sociedad participada al 50% por ambas compañías.</w:t>
      </w:r>
    </w:p>
    <w:p w:rsidR="00000000" w:rsidDel="00000000" w:rsidP="00000000" w:rsidRDefault="00000000" w:rsidRPr="00000000" w14:paraId="00000004">
      <w:pPr>
        <w:numPr>
          <w:ilvl w:val="0"/>
          <w:numId w:val="1"/>
        </w:numPr>
        <w:pBdr>
          <w:top w:space="0" w:sz="0" w:val="nil"/>
          <w:left w:space="0" w:sz="0" w:val="nil"/>
          <w:bottom w:space="0" w:sz="0" w:val="nil"/>
          <w:right w:space="0" w:sz="0" w:val="nil"/>
          <w:between w:space="0" w:sz="0" w:val="nil"/>
        </w:pBdr>
        <w:ind w:left="720" w:hanging="360"/>
        <w:jc w:val="both"/>
        <w:rPr>
          <w:rFonts w:ascii="Neue Haas Grotesk Text Pro" w:cs="Neue Haas Grotesk Text Pro" w:eastAsia="Neue Haas Grotesk Text Pro" w:hAnsi="Neue Haas Grotesk Text Pro"/>
          <w:sz w:val="26"/>
          <w:szCs w:val="26"/>
        </w:rPr>
      </w:pPr>
      <w:r w:rsidDel="00000000" w:rsidR="00000000" w:rsidRPr="00000000">
        <w:rPr>
          <w:rFonts w:ascii="Neue Haas Grotesk Text Pro" w:cs="Neue Haas Grotesk Text Pro" w:eastAsia="Neue Haas Grotesk Text Pro" w:hAnsi="Neue Haas Grotesk Text Pro"/>
          <w:sz w:val="26"/>
          <w:szCs w:val="26"/>
          <w:rtl w:val="0"/>
        </w:rPr>
        <w:t xml:space="preserve">La producción y comercialización en China se iniciará con productos curados loncheados de charcutería, que la compañía ya exporta a otros mercados internacionales.</w:t>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720" w:firstLine="0"/>
        <w:jc w:val="both"/>
        <w:rPr>
          <w:rFonts w:ascii="Neue Haas Grotesk Text Pro" w:cs="Neue Haas Grotesk Text Pro" w:eastAsia="Neue Haas Grotesk Text Pro" w:hAnsi="Neue Haas Grotesk Text Pro"/>
          <w:sz w:val="26"/>
          <w:szCs w:val="26"/>
        </w:rPr>
      </w:pPr>
      <w:r w:rsidDel="00000000" w:rsidR="00000000" w:rsidRPr="00000000">
        <w:rPr>
          <w:rtl w:val="0"/>
        </w:rPr>
      </w:r>
    </w:p>
    <w:p w:rsidR="00000000" w:rsidDel="00000000" w:rsidP="00000000" w:rsidRDefault="00000000" w:rsidRPr="00000000" w14:paraId="00000006">
      <w:pPr>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07">
      <w:pPr>
        <w:pBdr>
          <w:top w:color="000000" w:space="0" w:sz="0" w:val="none"/>
          <w:left w:color="000000" w:space="0" w:sz="0" w:val="none"/>
          <w:bottom w:color="000000" w:space="0" w:sz="0" w:val="none"/>
          <w:right w:color="000000" w:space="0" w:sz="0" w:val="none"/>
          <w:between w:color="000000" w:space="0" w:sz="0" w:val="none"/>
        </w:pBdr>
        <w:spacing w:after="120" w:lineRule="auto"/>
        <w:jc w:val="both"/>
        <w:rPr>
          <w:rFonts w:ascii="Helvetica Neue" w:cs="Helvetica Neue" w:eastAsia="Helvetica Neue" w:hAnsi="Helvetica Neue"/>
        </w:rPr>
      </w:pPr>
      <w:r w:rsidDel="00000000" w:rsidR="00000000" w:rsidRPr="00000000">
        <w:rPr>
          <w:rFonts w:ascii="Neue Haas Grotesk Text Pro" w:cs="Neue Haas Grotesk Text Pro" w:eastAsia="Neue Haas Grotesk Text Pro" w:hAnsi="Neue Haas Grotesk Text Pro"/>
          <w:color w:val="e40032"/>
          <w:rtl w:val="0"/>
        </w:rPr>
        <w:t xml:space="preserve">Sant Joan les Fonts. 20 de mayo de 2025.</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jc w:val="both"/>
        <w:rPr>
          <w:rFonts w:ascii="Neue Haas Grotesk Text Pro" w:cs="Neue Haas Grotesk Text Pro" w:eastAsia="Neue Haas Grotesk Text Pro" w:hAnsi="Neue Haas Grotesk Text Pro"/>
        </w:rPr>
      </w:pPr>
      <w:r w:rsidDel="00000000" w:rsidR="00000000" w:rsidRPr="00000000">
        <w:rPr>
          <w:rFonts w:ascii="Neue Haas Grotesk Text Pro" w:cs="Neue Haas Grotesk Text Pro" w:eastAsia="Neue Haas Grotesk Text Pro" w:hAnsi="Neue Haas Grotesk Text Pro"/>
          <w:rtl w:val="0"/>
        </w:rPr>
        <w:t xml:space="preserve">Noel Alimentaria refuerza su estrategia de expansión global con una nueva alianza en China de la mano de Jiangsu Toword Food, una empresa familiar china especializada en la producción y venta de alimentos, como platos deshidratados listos para consumir, carnes curadas y saladas. Esta alianza permitirá la comercialización de productos de marca Noel en el mercado chino con el respaldo de un socio local con experiencia en el sector.</w:t>
      </w:r>
    </w:p>
    <w:p w:rsidR="00000000" w:rsidDel="00000000" w:rsidP="00000000" w:rsidRDefault="00000000" w:rsidRPr="00000000" w14:paraId="00000009">
      <w:pPr>
        <w:pBdr>
          <w:top w:space="0" w:sz="0" w:val="nil"/>
          <w:left w:space="0" w:sz="0" w:val="nil"/>
          <w:bottom w:space="0" w:sz="0" w:val="nil"/>
          <w:right w:space="0" w:sz="0" w:val="nil"/>
          <w:between w:space="0" w:sz="0" w:val="nil"/>
        </w:pBdr>
        <w:jc w:val="both"/>
        <w:rPr>
          <w:rFonts w:ascii="Neue Haas Grotesk Text Pro" w:cs="Neue Haas Grotesk Text Pro" w:eastAsia="Neue Haas Grotesk Text Pro" w:hAnsi="Neue Haas Grotesk Text Pro"/>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jc w:val="both"/>
        <w:rPr>
          <w:rFonts w:ascii="Neue Haas Grotesk Text Pro" w:cs="Neue Haas Grotesk Text Pro" w:eastAsia="Neue Haas Grotesk Text Pro" w:hAnsi="Neue Haas Grotesk Text Pro"/>
        </w:rPr>
      </w:pPr>
      <w:r w:rsidDel="00000000" w:rsidR="00000000" w:rsidRPr="00000000">
        <w:rPr>
          <w:rFonts w:ascii="Neue Haas Grotesk Text Pro" w:cs="Neue Haas Grotesk Text Pro" w:eastAsia="Neue Haas Grotesk Text Pro" w:hAnsi="Neue Haas Grotesk Text Pro"/>
          <w:rtl w:val="0"/>
        </w:rPr>
        <w:t xml:space="preserve">Esta joint venture contempla que Noel suministre la materia prima, como jamón y chorizo, mientras que Jiangsu Toword se encargará de su transformación en producto final. Una vez terminado, el producto se comercializará a través de una nueva sociedad, Toword&amp;Noel Food Group, participada al 50% por ambas compañías, que gestionará su distribución bajo la marca Noel.</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240" w:before="240" w:line="240" w:lineRule="auto"/>
        <w:jc w:val="both"/>
        <w:rPr>
          <w:rFonts w:ascii="Neue Haas Grotesk Text Pro" w:cs="Neue Haas Grotesk Text Pro" w:eastAsia="Neue Haas Grotesk Text Pro" w:hAnsi="Neue Haas Grotesk Text Pro"/>
        </w:rPr>
      </w:pPr>
      <w:r w:rsidDel="00000000" w:rsidR="00000000" w:rsidRPr="00000000">
        <w:rPr>
          <w:rFonts w:ascii="Neue Haas Grotesk Text Pro" w:cs="Neue Haas Grotesk Text Pro" w:eastAsia="Neue Haas Grotesk Text Pro" w:hAnsi="Neue Haas Grotesk Text Pro"/>
          <w:b w:val="1"/>
          <w:rtl w:val="0"/>
        </w:rPr>
        <w:t xml:space="preserve">Exportando tradición y calidad</w:t>
      </w:r>
      <w:r w:rsidDel="00000000" w:rsidR="00000000" w:rsidRPr="00000000">
        <w:rPr>
          <w:rtl w:val="0"/>
        </w:rPr>
      </w:r>
    </w:p>
    <w:p w:rsidR="00000000" w:rsidDel="00000000" w:rsidP="00000000" w:rsidRDefault="00000000" w:rsidRPr="00000000" w14:paraId="0000000C">
      <w:pPr>
        <w:spacing w:after="240" w:before="240" w:lineRule="auto"/>
        <w:jc w:val="both"/>
        <w:rPr>
          <w:rFonts w:ascii="Neue Haas Grotesk Text Pro" w:cs="Neue Haas Grotesk Text Pro" w:eastAsia="Neue Haas Grotesk Text Pro" w:hAnsi="Neue Haas Grotesk Text Pro"/>
        </w:rPr>
      </w:pPr>
      <w:r w:rsidDel="00000000" w:rsidR="00000000" w:rsidRPr="00000000">
        <w:rPr>
          <w:rFonts w:ascii="Neue Haas Grotesk Text Pro" w:cs="Neue Haas Grotesk Text Pro" w:eastAsia="Neue Haas Grotesk Text Pro" w:hAnsi="Neue Haas Grotesk Text Pro"/>
          <w:rtl w:val="0"/>
        </w:rPr>
        <w:t xml:space="preserve">La producción de los productos bajo la marca Noel, que se llevará a cabo en una planta de 5.800 m² ubicada en la provincia de Jiangsu, comenzará con loncheados curados de charcutería, referencias clave en esta fase inicial y que ya han demostrado un buen rendimiento en otros mercados internacionales. Según la respuesta del mercado, no se descarta ampliar la oferta con nuevas referencias.</w:t>
      </w:r>
    </w:p>
    <w:p w:rsidR="00000000" w:rsidDel="00000000" w:rsidP="00000000" w:rsidRDefault="00000000" w:rsidRPr="00000000" w14:paraId="0000000D">
      <w:pPr>
        <w:spacing w:after="240" w:before="240" w:lineRule="auto"/>
        <w:jc w:val="both"/>
        <w:rPr>
          <w:rFonts w:ascii="Neue Haas Grotesk Text Pro" w:cs="Neue Haas Grotesk Text Pro" w:eastAsia="Neue Haas Grotesk Text Pro" w:hAnsi="Neue Haas Grotesk Text Pro"/>
        </w:rPr>
      </w:pPr>
      <w:r w:rsidDel="00000000" w:rsidR="00000000" w:rsidRPr="00000000">
        <w:rPr>
          <w:rtl w:val="0"/>
        </w:rPr>
      </w:r>
    </w:p>
    <w:p w:rsidR="00000000" w:rsidDel="00000000" w:rsidP="00000000" w:rsidRDefault="00000000" w:rsidRPr="00000000" w14:paraId="0000000E">
      <w:pPr>
        <w:spacing w:after="240" w:before="240" w:lineRule="auto"/>
        <w:jc w:val="both"/>
        <w:rPr>
          <w:rFonts w:ascii="Neue Haas Grotesk Text Pro" w:cs="Neue Haas Grotesk Text Pro" w:eastAsia="Neue Haas Grotesk Text Pro" w:hAnsi="Neue Haas Grotesk Text Pro"/>
        </w:rPr>
      </w:pPr>
      <w:r w:rsidDel="00000000" w:rsidR="00000000" w:rsidRPr="00000000">
        <w:rPr>
          <w:rFonts w:ascii="Neue Haas Grotesk Text Pro" w:cs="Neue Haas Grotesk Text Pro" w:eastAsia="Neue Haas Grotesk Text Pro" w:hAnsi="Neue Haas Grotesk Text Pro"/>
          <w:rtl w:val="0"/>
        </w:rPr>
        <w:t xml:space="preserve">Asimismo, con el objetivo de preservar la calidad y la fidelidad a las recetas originales de la marca, en los últimos meses varios equipos de Noel se han desplazado a las instalaciones productivas del país asiático para transferir su conocimiento y experiencia en los diferentes procesos productivos, así como garantizar que se cumplan los exigentes estándares de calidad de la compañía por parte del personal local encargado de elaborar los productos.</w:t>
      </w:r>
    </w:p>
    <w:p w:rsidR="00000000" w:rsidDel="00000000" w:rsidP="00000000" w:rsidRDefault="00000000" w:rsidRPr="00000000" w14:paraId="0000000F">
      <w:pPr>
        <w:spacing w:after="240" w:before="240" w:lineRule="auto"/>
        <w:jc w:val="both"/>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Un paso más en la estrategia de internacionalización</w:t>
      </w:r>
    </w:p>
    <w:p w:rsidR="00000000" w:rsidDel="00000000" w:rsidP="00000000" w:rsidRDefault="00000000" w:rsidRPr="00000000" w14:paraId="00000010">
      <w:pPr>
        <w:spacing w:after="240" w:befor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Actualmente, Noel está presente en 66 mercados internacionales, y su volumen de negocio en exportación representa aproximadamente el 50% de la facturación global del grupo. Algunos de los países más relevantes incluyen Reino Unido, Francia, Portugal o Estados Unidos, entre otros.</w:t>
      </w:r>
    </w:p>
    <w:p w:rsidR="00000000" w:rsidDel="00000000" w:rsidP="00000000" w:rsidRDefault="00000000" w:rsidRPr="00000000" w14:paraId="00000011">
      <w:pPr>
        <w:spacing w:after="240" w:befor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El mercado asiático, especialmente China, representa una gran oportunidad de crecimiento, ya que existe una demanda creciente de productos cárnicos de calidad. En este sentido, la alianza con Jiangsu Toword permitirá mejorar la estructura operativa de Noel en el país, así como competir de forma más efectiva con otras marcas ya consolidadas.</w:t>
      </w:r>
    </w:p>
    <w:p w:rsidR="00000000" w:rsidDel="00000000" w:rsidP="00000000" w:rsidRDefault="00000000" w:rsidRPr="00000000" w14:paraId="00000012">
      <w:pPr>
        <w:spacing w:after="240" w:befor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Como muestra tangible de esta apuesta internacional, Noel estará presente en la feria SIAL Shanghai 2025, una de las principales citas del sector alimentario en Asia. Esta feria, que se celebra del 19 al 21 de mayo en el Shanghai New International Expo Center, reúne a los principales actores internacionales de la industria de la alimentación y las bebidas, y permitirá a Noel y a Jiangsu Toword presentar la nueva alianza en la región.</w:t>
      </w:r>
    </w:p>
    <w:p w:rsidR="00000000" w:rsidDel="00000000" w:rsidP="00000000" w:rsidRDefault="00000000" w:rsidRPr="00000000" w14:paraId="00000013">
      <w:pPr>
        <w:spacing w:after="240" w:before="240" w:lineRule="auto"/>
        <w:jc w:val="both"/>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14">
      <w:pPr>
        <w:spacing w:after="240" w:before="240" w:lineRule="auto"/>
        <w:jc w:val="both"/>
        <w:rPr>
          <w:rFonts w:ascii="Neue Haas Grotesk Text Pro" w:cs="Neue Haas Grotesk Text Pro" w:eastAsia="Neue Haas Grotesk Text Pro" w:hAnsi="Neue Haas Grotesk Text Pro"/>
          <w:color w:val="000000"/>
          <w:sz w:val="20"/>
          <w:szCs w:val="20"/>
        </w:rPr>
      </w:pPr>
      <w:r w:rsidDel="00000000" w:rsidR="00000000" w:rsidRPr="00000000">
        <w:rPr>
          <w:rtl w:val="0"/>
        </w:rPr>
      </w:r>
    </w:p>
    <w:p w:rsidR="00000000" w:rsidDel="00000000" w:rsidP="00000000" w:rsidRDefault="00000000" w:rsidRPr="00000000" w14:paraId="00000015">
      <w:pPr>
        <w:spacing w:after="280" w:before="280" w:line="240" w:lineRule="auto"/>
        <w:rPr>
          <w:rFonts w:ascii="Neue Haas Grotesk Text Pro" w:cs="Neue Haas Grotesk Text Pro" w:eastAsia="Neue Haas Grotesk Text Pro" w:hAnsi="Neue Haas Grotesk Text Pro"/>
          <w:b w:val="1"/>
          <w:color w:val="e40032"/>
          <w:sz w:val="20"/>
          <w:szCs w:val="20"/>
        </w:rPr>
      </w:pPr>
      <w:r w:rsidDel="00000000" w:rsidR="00000000" w:rsidRPr="00000000">
        <w:rPr>
          <w:rFonts w:ascii="Neue Haas Grotesk Text Pro" w:cs="Neue Haas Grotesk Text Pro" w:eastAsia="Neue Haas Grotesk Text Pro" w:hAnsi="Neue Haas Grotesk Text Pro"/>
          <w:b w:val="1"/>
          <w:color w:val="e40032"/>
          <w:sz w:val="20"/>
          <w:szCs w:val="20"/>
          <w:rtl w:val="0"/>
        </w:rPr>
        <w:t xml:space="preserve">Sobre Noel</w:t>
      </w:r>
    </w:p>
    <w:p w:rsidR="00000000" w:rsidDel="00000000" w:rsidP="00000000" w:rsidRDefault="00000000" w:rsidRPr="00000000" w14:paraId="00000016">
      <w:pPr>
        <w:spacing w:after="100" w:before="100" w:lineRule="auto"/>
        <w:jc w:val="both"/>
        <w:rPr>
          <w:rFonts w:ascii="Neue Haas Grotesk Text Pro" w:cs="Neue Haas Grotesk Text Pro" w:eastAsia="Neue Haas Grotesk Text Pro" w:hAnsi="Neue Haas Grotesk Text Pro"/>
          <w:sz w:val="20"/>
          <w:szCs w:val="20"/>
        </w:rPr>
      </w:pPr>
      <w:r w:rsidDel="00000000" w:rsidR="00000000" w:rsidRPr="00000000">
        <w:rPr>
          <w:rFonts w:ascii="Neue Haas Grotesk Text Pro" w:cs="Neue Haas Grotesk Text Pro" w:eastAsia="Neue Haas Grotesk Text Pro" w:hAnsi="Neue Haas Grotesk Text Pro"/>
          <w:sz w:val="20"/>
          <w:szCs w:val="20"/>
          <w:rtl w:val="0"/>
        </w:rPr>
        <w:t xml:space="preserve">Ubicada en Sant Joan les Fonts (Girona), Noel Alimentaria es un grupo de alimentación familiar de cuarta generación, especializado en la producción y distribución, tanto nacional como internacional, de jamón cocido y curado, embutidos, carnes y elaborados frescos, platos preparados, pizzas, cremas y zumos vegetales, entre otros. Con una plantilla de más de 2.600 personas, 16 centros de producción repartidos por toda España y actividad en 66 países con presencia en la gran distribución, el propósito de la compañía es promover, de manera sostenible, el desarrollo de las personas a través de la alimentación. Y lo hace ofreciendo a sus consumidores productos que cumplen cuatro premisas fundamentales: salud, conveniencia, placer de consumo y sostenibilidad.</w:t>
      </w:r>
    </w:p>
    <w:p w:rsidR="00000000" w:rsidDel="00000000" w:rsidP="00000000" w:rsidRDefault="00000000" w:rsidRPr="00000000" w14:paraId="00000017">
      <w:pPr>
        <w:spacing w:after="100" w:before="100" w:lineRule="auto"/>
        <w:jc w:val="both"/>
        <w:rPr>
          <w:rFonts w:ascii="Neue Haas Grotesk Text Pro" w:cs="Neue Haas Grotesk Text Pro" w:eastAsia="Neue Haas Grotesk Text Pro" w:hAnsi="Neue Haas Grotesk Text Pro"/>
          <w:sz w:val="20"/>
          <w:szCs w:val="20"/>
        </w:rPr>
      </w:pPr>
      <w:r w:rsidDel="00000000" w:rsidR="00000000" w:rsidRPr="00000000">
        <w:rPr>
          <w:rtl w:val="0"/>
        </w:rPr>
      </w:r>
    </w:p>
    <w:p w:rsidR="00000000" w:rsidDel="00000000" w:rsidP="00000000" w:rsidRDefault="00000000" w:rsidRPr="00000000" w14:paraId="00000018">
      <w:pPr>
        <w:spacing w:after="240" w:lineRule="auto"/>
        <w:jc w:val="both"/>
        <w:rPr>
          <w:rFonts w:ascii="Neue Haas Grotesk Text Pro" w:cs="Neue Haas Grotesk Text Pro" w:eastAsia="Neue Haas Grotesk Text Pro" w:hAnsi="Neue Haas Grotesk Text Pro"/>
          <w:sz w:val="20"/>
          <w:szCs w:val="20"/>
        </w:rPr>
      </w:pPr>
      <w:r w:rsidDel="00000000" w:rsidR="00000000" w:rsidRPr="00000000">
        <w:rPr>
          <w:rtl w:val="0"/>
        </w:rPr>
      </w:r>
    </w:p>
    <w:p w:rsidR="00000000" w:rsidDel="00000000" w:rsidP="00000000" w:rsidRDefault="00000000" w:rsidRPr="00000000" w14:paraId="00000019">
      <w:pPr>
        <w:spacing w:after="240" w:lineRule="auto"/>
        <w:jc w:val="both"/>
        <w:rPr>
          <w:rFonts w:ascii="Neue Haas Grotesk Text Pro" w:cs="Neue Haas Grotesk Text Pro" w:eastAsia="Neue Haas Grotesk Text Pro" w:hAnsi="Neue Haas Grotesk Text Pro"/>
          <w:sz w:val="20"/>
          <w:szCs w:val="20"/>
        </w:rPr>
      </w:pPr>
      <w:r w:rsidDel="00000000" w:rsidR="00000000" w:rsidRPr="00000000">
        <w:rPr>
          <w:rFonts w:ascii="Neue Haas Grotesk Text Pro" w:cs="Neue Haas Grotesk Text Pro" w:eastAsia="Neue Haas Grotesk Text Pro" w:hAnsi="Neue Haas Grotesk Text Pro"/>
          <w:sz w:val="20"/>
          <w:szCs w:val="20"/>
          <w:rtl w:val="0"/>
        </w:rPr>
        <w:t xml:space="preserve">Para más información:</w:t>
      </w:r>
    </w:p>
    <w:p w:rsidR="00000000" w:rsidDel="00000000" w:rsidP="00000000" w:rsidRDefault="00000000" w:rsidRPr="00000000" w14:paraId="0000001A">
      <w:pPr>
        <w:jc w:val="both"/>
        <w:rPr>
          <w:rFonts w:ascii="Neue Haas Grotesk Text Pro" w:cs="Neue Haas Grotesk Text Pro" w:eastAsia="Neue Haas Grotesk Text Pro" w:hAnsi="Neue Haas Grotesk Text Pro"/>
          <w:b w:val="1"/>
          <w:color w:val="e40032"/>
          <w:sz w:val="20"/>
          <w:szCs w:val="20"/>
        </w:rPr>
      </w:pPr>
      <w:r w:rsidDel="00000000" w:rsidR="00000000" w:rsidRPr="00000000">
        <w:rPr>
          <w:rFonts w:ascii="Neue Haas Grotesk Text Pro" w:cs="Neue Haas Grotesk Text Pro" w:eastAsia="Neue Haas Grotesk Text Pro" w:hAnsi="Neue Haas Grotesk Text Pro"/>
          <w:b w:val="1"/>
          <w:color w:val="e40032"/>
          <w:sz w:val="20"/>
          <w:szCs w:val="20"/>
          <w:rtl w:val="0"/>
        </w:rPr>
        <w:t xml:space="preserve">LLYC</w:t>
      </w:r>
    </w:p>
    <w:p w:rsidR="00000000" w:rsidDel="00000000" w:rsidP="00000000" w:rsidRDefault="00000000" w:rsidRPr="00000000" w14:paraId="0000001B">
      <w:pPr>
        <w:rPr>
          <w:rFonts w:ascii="Neue Haas Grotesk Text Pro" w:cs="Neue Haas Grotesk Text Pro" w:eastAsia="Neue Haas Grotesk Text Pro" w:hAnsi="Neue Haas Grotesk Text Pro"/>
          <w:color w:val="e40032"/>
          <w:sz w:val="20"/>
          <w:szCs w:val="20"/>
        </w:rPr>
      </w:pPr>
      <w:r w:rsidDel="00000000" w:rsidR="00000000" w:rsidRPr="00000000">
        <w:rPr>
          <w:rFonts w:ascii="Neue Haas Grotesk Text Pro" w:cs="Neue Haas Grotesk Text Pro" w:eastAsia="Neue Haas Grotesk Text Pro" w:hAnsi="Neue Haas Grotesk Text Pro"/>
          <w:color w:val="e40032"/>
          <w:sz w:val="20"/>
          <w:szCs w:val="20"/>
          <w:rtl w:val="0"/>
        </w:rPr>
        <w:t xml:space="preserve">Violant Flores</w:t>
      </w:r>
    </w:p>
    <w:p w:rsidR="00000000" w:rsidDel="00000000" w:rsidP="00000000" w:rsidRDefault="00000000" w:rsidRPr="00000000" w14:paraId="0000001C">
      <w:pPr>
        <w:spacing w:after="120" w:lineRule="auto"/>
        <w:rPr>
          <w:rFonts w:ascii="Neue Haas Grotesk Text Pro" w:cs="Neue Haas Grotesk Text Pro" w:eastAsia="Neue Haas Grotesk Text Pro" w:hAnsi="Neue Haas Grotesk Text Pro"/>
          <w:sz w:val="20"/>
          <w:szCs w:val="20"/>
        </w:rPr>
      </w:pPr>
      <w:r w:rsidDel="00000000" w:rsidR="00000000" w:rsidRPr="00000000">
        <w:rPr>
          <w:rFonts w:ascii="Neue Haas Grotesk Text Pro" w:cs="Neue Haas Grotesk Text Pro" w:eastAsia="Neue Haas Grotesk Text Pro" w:hAnsi="Neue Haas Grotesk Text Pro"/>
          <w:sz w:val="20"/>
          <w:szCs w:val="20"/>
          <w:rtl w:val="0"/>
        </w:rPr>
        <w:t xml:space="preserve">vflores@llyc.global · 646.514.671</w:t>
      </w:r>
    </w:p>
    <w:p w:rsidR="00000000" w:rsidDel="00000000" w:rsidP="00000000" w:rsidRDefault="00000000" w:rsidRPr="00000000" w14:paraId="0000001D">
      <w:pPr>
        <w:rPr>
          <w:rFonts w:ascii="Neue Haas Grotesk Text Pro" w:cs="Neue Haas Grotesk Text Pro" w:eastAsia="Neue Haas Grotesk Text Pro" w:hAnsi="Neue Haas Grotesk Text Pro"/>
          <w:color w:val="e40032"/>
          <w:sz w:val="20"/>
          <w:szCs w:val="20"/>
        </w:rPr>
      </w:pPr>
      <w:r w:rsidDel="00000000" w:rsidR="00000000" w:rsidRPr="00000000">
        <w:rPr>
          <w:rFonts w:ascii="Neue Haas Grotesk Text Pro" w:cs="Neue Haas Grotesk Text Pro" w:eastAsia="Neue Haas Grotesk Text Pro" w:hAnsi="Neue Haas Grotesk Text Pro"/>
          <w:color w:val="e40032"/>
          <w:sz w:val="20"/>
          <w:szCs w:val="20"/>
          <w:rtl w:val="0"/>
        </w:rPr>
        <w:t xml:space="preserve">Ainhoa Leyton</w:t>
      </w:r>
    </w:p>
    <w:p w:rsidR="00000000" w:rsidDel="00000000" w:rsidP="00000000" w:rsidRDefault="00000000" w:rsidRPr="00000000" w14:paraId="0000001E">
      <w:pPr>
        <w:rPr>
          <w:rFonts w:ascii="Neue Haas Grotesk Text Pro" w:cs="Neue Haas Grotesk Text Pro" w:eastAsia="Neue Haas Grotesk Text Pro" w:hAnsi="Neue Haas Grotesk Text Pro"/>
          <w:sz w:val="20"/>
          <w:szCs w:val="20"/>
        </w:rPr>
      </w:pPr>
      <w:r w:rsidDel="00000000" w:rsidR="00000000" w:rsidRPr="00000000">
        <w:rPr>
          <w:rFonts w:ascii="Neue Haas Grotesk Text Pro" w:cs="Neue Haas Grotesk Text Pro" w:eastAsia="Neue Haas Grotesk Text Pro" w:hAnsi="Neue Haas Grotesk Text Pro"/>
          <w:sz w:val="20"/>
          <w:szCs w:val="20"/>
          <w:rtl w:val="0"/>
        </w:rPr>
        <w:t xml:space="preserve">ainhoa.leyton@llyc.global· 670.495.474</w:t>
      </w:r>
    </w:p>
    <w:p w:rsidR="00000000" w:rsidDel="00000000" w:rsidP="00000000" w:rsidRDefault="00000000" w:rsidRPr="00000000" w14:paraId="0000001F">
      <w:pPr>
        <w:rPr>
          <w:rFonts w:ascii="Neue Haas Grotesk Text Pro" w:cs="Neue Haas Grotesk Text Pro" w:eastAsia="Neue Haas Grotesk Text Pro" w:hAnsi="Neue Haas Grotesk Text Pro"/>
          <w:color w:val="e40032"/>
          <w:sz w:val="20"/>
          <w:szCs w:val="20"/>
        </w:rPr>
      </w:pPr>
      <w:r w:rsidDel="00000000" w:rsidR="00000000" w:rsidRPr="00000000">
        <w:rPr>
          <w:rFonts w:ascii="Neue Haas Grotesk Text Pro" w:cs="Neue Haas Grotesk Text Pro" w:eastAsia="Neue Haas Grotesk Text Pro" w:hAnsi="Neue Haas Grotesk Text Pro"/>
          <w:color w:val="e40032"/>
          <w:sz w:val="20"/>
          <w:szCs w:val="20"/>
          <w:rtl w:val="0"/>
        </w:rPr>
        <w:t xml:space="preserve">Laia Codina</w:t>
      </w:r>
    </w:p>
    <w:p w:rsidR="00000000" w:rsidDel="00000000" w:rsidP="00000000" w:rsidRDefault="00000000" w:rsidRPr="00000000" w14:paraId="00000020">
      <w:pPr>
        <w:rPr>
          <w:rFonts w:ascii="Neue Haas Grotesk Text Pro" w:cs="Neue Haas Grotesk Text Pro" w:eastAsia="Neue Haas Grotesk Text Pro" w:hAnsi="Neue Haas Grotesk Text Pro"/>
          <w:color w:val="4472c4"/>
          <w:sz w:val="20"/>
          <w:szCs w:val="20"/>
        </w:rPr>
      </w:pPr>
      <w:r w:rsidDel="00000000" w:rsidR="00000000" w:rsidRPr="00000000">
        <w:rPr>
          <w:rFonts w:ascii="Neue Haas Grotesk Text Pro" w:cs="Neue Haas Grotesk Text Pro" w:eastAsia="Neue Haas Grotesk Text Pro" w:hAnsi="Neue Haas Grotesk Text Pro"/>
          <w:sz w:val="20"/>
          <w:szCs w:val="20"/>
          <w:rtl w:val="0"/>
        </w:rPr>
        <w:t xml:space="preserve">laia.codina@llyc.global · 603.604.027</w:t>
      </w:r>
      <w:r w:rsidDel="00000000" w:rsidR="00000000" w:rsidRPr="00000000">
        <w:rPr>
          <w:rtl w:val="0"/>
        </w:rPr>
      </w:r>
    </w:p>
    <w:p w:rsidR="00000000" w:rsidDel="00000000" w:rsidP="00000000" w:rsidRDefault="00000000" w:rsidRPr="00000000" w14:paraId="00000021">
      <w:pPr>
        <w:spacing w:after="160" w:line="259" w:lineRule="auto"/>
        <w:jc w:val="both"/>
        <w:rPr>
          <w:rFonts w:ascii="Helvetica Neue" w:cs="Helvetica Neue" w:eastAsia="Helvetica Neue" w:hAnsi="Helvetica Neue"/>
          <w:b w:val="1"/>
          <w:color w:val="e40032"/>
          <w:sz w:val="20"/>
          <w:szCs w:val="20"/>
        </w:rPr>
      </w:pPr>
      <w:r w:rsidDel="00000000" w:rsidR="00000000" w:rsidRPr="00000000">
        <w:rPr>
          <w:rtl w:val="0"/>
        </w:rPr>
      </w:r>
    </w:p>
    <w:p w:rsidR="00000000" w:rsidDel="00000000" w:rsidP="00000000" w:rsidRDefault="00000000" w:rsidRPr="00000000" w14:paraId="00000022">
      <w:pPr>
        <w:spacing w:after="120" w:lineRule="auto"/>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23">
      <w:pPr>
        <w:jc w:val="both"/>
        <w:rPr>
          <w:rFonts w:ascii="Helvetica Neue" w:cs="Helvetica Neue" w:eastAsia="Helvetica Neue" w:hAnsi="Helvetica Neue"/>
          <w:sz w:val="20"/>
          <w:szCs w:val="20"/>
        </w:rPr>
      </w:pPr>
      <w:r w:rsidDel="00000000" w:rsidR="00000000" w:rsidRPr="00000000">
        <w:rPr>
          <w:rtl w:val="0"/>
        </w:rPr>
      </w:r>
    </w:p>
    <w:sectPr>
      <w:headerReference r:id="rId7" w:type="default"/>
      <w:footerReference r:id="rId8" w:type="default"/>
      <w:pgSz w:h="15840" w:w="12240" w:orient="portrait"/>
      <w:pgMar w:bottom="1440" w:top="2083"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eue Haas Grotesk Text Pro"/>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rPr/>
    </w:pPr>
    <w:r w:rsidDel="00000000" w:rsidR="00000000" w:rsidRPr="00000000">
      <w:rPr>
        <w:rtl w:val="0"/>
      </w:rPr>
    </w:r>
  </w:p>
  <w:tbl>
    <w:tblPr>
      <w:tblStyle w:val="Table1"/>
      <w:tblW w:w="9360.0" w:type="dxa"/>
      <w:jc w:val="left"/>
      <w:tblLayout w:type="fixed"/>
      <w:tblLook w:val="0600"/>
    </w:tblPr>
    <w:tblGrid>
      <w:gridCol w:w="3120"/>
      <w:gridCol w:w="3120"/>
      <w:gridCol w:w="3120"/>
      <w:tblGridChange w:id="0">
        <w:tblGrid>
          <w:gridCol w:w="3120"/>
          <w:gridCol w:w="3120"/>
          <w:gridCol w:w="3120"/>
        </w:tblGrid>
      </w:tblGridChange>
    </w:tblGrid>
    <w:tr>
      <w:trPr>
        <w:cantSplit w:val="0"/>
        <w:trHeight w:val="300" w:hRule="atLeast"/>
        <w:tblHeader w:val="0"/>
      </w:trPr>
      <w:tc>
        <w:tcPr/>
        <w:p w:rsidR="00000000" w:rsidDel="00000000" w:rsidP="00000000" w:rsidRDefault="00000000" w:rsidRPr="00000000" w14:paraId="00000027">
          <w:pPr>
            <w:spacing w:line="240" w:lineRule="auto"/>
            <w:ind w:left="-115" w:firstLine="0"/>
            <w:rPr/>
          </w:pPr>
          <w:r w:rsidDel="00000000" w:rsidR="00000000" w:rsidRPr="00000000">
            <w:rPr>
              <w:rtl w:val="0"/>
            </w:rPr>
          </w:r>
        </w:p>
      </w:tc>
      <w:tc>
        <w:tcPr/>
        <w:p w:rsidR="00000000" w:rsidDel="00000000" w:rsidP="00000000" w:rsidRDefault="00000000" w:rsidRPr="00000000" w14:paraId="00000028">
          <w:pPr>
            <w:spacing w:line="240" w:lineRule="auto"/>
            <w:jc w:val="center"/>
            <w:rPr/>
          </w:pPr>
          <w:r w:rsidDel="00000000" w:rsidR="00000000" w:rsidRPr="00000000">
            <w:rPr>
              <w:rtl w:val="0"/>
            </w:rPr>
          </w:r>
        </w:p>
      </w:tc>
      <w:tc>
        <w:tcPr/>
        <w:p w:rsidR="00000000" w:rsidDel="00000000" w:rsidP="00000000" w:rsidRDefault="00000000" w:rsidRPr="00000000" w14:paraId="00000029">
          <w:pPr>
            <w:spacing w:line="240" w:lineRule="auto"/>
            <w:ind w:right="-115"/>
            <w:jc w:val="right"/>
            <w:rPr/>
          </w:pPr>
          <w:r w:rsidDel="00000000" w:rsidR="00000000" w:rsidRPr="00000000">
            <w:rPr>
              <w:rtl w:val="0"/>
            </w:rPr>
          </w:r>
        </w:p>
      </w:tc>
    </w:tr>
  </w:tbl>
  <w:p w:rsidR="00000000" w:rsidDel="00000000" w:rsidP="00000000" w:rsidRDefault="00000000" w:rsidRPr="00000000" w14:paraId="0000002A">
    <w:pPr>
      <w:spacing w:line="240" w:lineRule="auto"/>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jc w:val="right"/>
      <w:rPr>
        <w:rFonts w:ascii="Times New Roman" w:cs="Times New Roman" w:eastAsia="Times New Roman" w:hAnsi="Times New Roman"/>
        <w:sz w:val="24"/>
        <w:szCs w:val="24"/>
      </w:rPr>
    </w:pPr>
    <w:r w:rsidDel="00000000" w:rsidR="00000000" w:rsidRPr="00000000">
      <w:rPr>
        <w:rFonts w:ascii="Neue Haas Grotesk Text Pro" w:cs="Neue Haas Grotesk Text Pro" w:eastAsia="Neue Haas Grotesk Text Pro" w:hAnsi="Neue Haas Grotesk Text Pro"/>
        <w:b w:val="1"/>
        <w:color w:val="e40032"/>
        <w:sz w:val="40"/>
        <w:szCs w:val="40"/>
        <w:rtl w:val="0"/>
      </w:rPr>
      <w:t xml:space="preserve">Nota de prensa</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-361937</wp:posOffset>
          </wp:positionH>
          <wp:positionV relativeFrom="paragraph">
            <wp:posOffset>9525</wp:posOffset>
          </wp:positionV>
          <wp:extent cx="857250" cy="299085"/>
          <wp:effectExtent b="0" l="0" r="0" t="0"/>
          <wp:wrapSquare wrapText="bothSides" distB="0" distT="0" distL="114300" distR="114300"/>
          <wp:docPr id="194550513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57250" cy="299085"/>
                  </a:xfrm>
                  <a:prstGeom prst="rect"/>
                  <a:ln/>
                </pic:spPr>
              </pic:pic>
            </a:graphicData>
          </a:graphic>
        </wp:anchor>
      </w:drawing>
    </w:r>
  </w:p>
  <w:p w:rsidR="00000000" w:rsidDel="00000000" w:rsidP="00000000" w:rsidRDefault="00000000" w:rsidRPr="00000000" w14:paraId="0000002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ca-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Ttol1">
    <w:name w:val="heading 1"/>
    <w:basedOn w:val="Normal"/>
    <w:next w:val="Normal"/>
    <w:uiPriority w:val="9"/>
    <w:qFormat w:val="1"/>
    <w:pPr>
      <w:keepNext w:val="1"/>
      <w:keepLines w:val="1"/>
      <w:spacing w:after="120" w:before="400"/>
      <w:outlineLvl w:val="0"/>
    </w:pPr>
    <w:rPr>
      <w:sz w:val="40"/>
      <w:szCs w:val="40"/>
    </w:rPr>
  </w:style>
  <w:style w:type="paragraph" w:styleId="Ttol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Ttol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Ttol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Ttol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Ttol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Lletraperdefectedelpargraf" w:default="1">
    <w:name w:val="Default Paragraph Font"/>
    <w:uiPriority w:val="1"/>
    <w:semiHidden w:val="1"/>
    <w:unhideWhenUsed w:val="1"/>
  </w:style>
  <w:style w:type="table" w:styleId="Tau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nsel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ol">
    <w:name w:val="Title"/>
    <w:basedOn w:val="Normal"/>
    <w:next w:val="Normal"/>
    <w:uiPriority w:val="10"/>
    <w:qFormat w:val="1"/>
    <w:pPr>
      <w:keepNext w:val="1"/>
      <w:keepLines w:val="1"/>
      <w:spacing w:after="60"/>
    </w:pPr>
    <w:rPr>
      <w:sz w:val="52"/>
      <w:szCs w:val="52"/>
    </w:rPr>
  </w:style>
  <w:style w:type="table" w:styleId="TableNormal0" w:customStyle="1">
    <w:name w:val="Table Normal"/>
    <w:tblPr>
      <w:tblCellMar>
        <w:top w:w="0.0" w:type="dxa"/>
        <w:left w:w="0.0" w:type="dxa"/>
        <w:bottom w:w="0.0" w:type="dxa"/>
        <w:right w:w="0.0" w:type="dxa"/>
      </w:tblCellMar>
    </w:tblPr>
  </w:style>
  <w:style w:type="table" w:styleId="TableNormal9" w:customStyle="1">
    <w:name w:val="Table Normal9"/>
    <w:tblPr>
      <w:tblCellMar>
        <w:top w:w="0.0" w:type="dxa"/>
        <w:left w:w="0.0" w:type="dxa"/>
        <w:bottom w:w="0.0" w:type="dxa"/>
        <w:right w:w="0.0" w:type="dxa"/>
      </w:tblCellMar>
    </w:tblPr>
  </w:style>
  <w:style w:type="table" w:styleId="TableNormal8" w:customStyle="1">
    <w:name w:val="Table Normal8"/>
    <w:tblPr>
      <w:tblCellMar>
        <w:top w:w="0.0" w:type="dxa"/>
        <w:left w:w="0.0" w:type="dxa"/>
        <w:bottom w:w="0.0" w:type="dxa"/>
        <w:right w:w="0.0" w:type="dxa"/>
      </w:tblCellMar>
    </w:tblPr>
  </w:style>
  <w:style w:type="table" w:styleId="TableNormal7" w:customStyle="1">
    <w:name w:val="Table Normal7"/>
    <w:rsid w:val="0008198B"/>
    <w:tblPr>
      <w:tblCellMar>
        <w:top w:w="0.0" w:type="dxa"/>
        <w:left w:w="0.0" w:type="dxa"/>
        <w:bottom w:w="0.0" w:type="dxa"/>
        <w:right w:w="0.0" w:type="dxa"/>
      </w:tblCellMar>
    </w:tblPr>
  </w:style>
  <w:style w:type="table" w:styleId="NormalTable0" w:customStyle="1">
    <w:name w:val="Normal Table0"/>
    <w:tblPr>
      <w:tblCellMar>
        <w:top w:w="0.0" w:type="dxa"/>
        <w:left w:w="0.0" w:type="dxa"/>
        <w:bottom w:w="0.0" w:type="dxa"/>
        <w:right w:w="0.0" w:type="dxa"/>
      </w:tblCellMar>
    </w:tblPr>
  </w:style>
  <w:style w:type="table" w:styleId="NormalTable00" w:customStyle="1">
    <w:name w:val="Normal Table00"/>
    <w:tblPr>
      <w:tblCellMar>
        <w:top w:w="0.0" w:type="dxa"/>
        <w:left w:w="0.0" w:type="dxa"/>
        <w:bottom w:w="0.0" w:type="dxa"/>
        <w:right w:w="0.0" w:type="dxa"/>
      </w:tblCellMar>
    </w:tblPr>
  </w:style>
  <w:style w:type="paragraph" w:styleId="Subttol">
    <w:name w:val="Subtitle"/>
    <w:basedOn w:val="Normal"/>
    <w:next w:val="Normal"/>
    <w:uiPriority w:val="11"/>
    <w:qFormat w:val="1"/>
    <w:pPr>
      <w:keepNext w:val="1"/>
      <w:keepLines w:val="1"/>
      <w:spacing w:after="320"/>
    </w:pPr>
    <w:rPr>
      <w:color w:val="666666"/>
      <w:sz w:val="30"/>
      <w:szCs w:val="30"/>
    </w:rPr>
  </w:style>
  <w:style w:type="paragraph" w:styleId="Textdecomentari">
    <w:name w:val="annotation text"/>
    <w:basedOn w:val="Normal"/>
    <w:link w:val="TextdecomentariCar"/>
    <w:uiPriority w:val="99"/>
    <w:unhideWhenUsed w:val="1"/>
    <w:pPr>
      <w:spacing w:line="240" w:lineRule="auto"/>
    </w:pPr>
    <w:rPr>
      <w:sz w:val="20"/>
      <w:szCs w:val="20"/>
    </w:rPr>
  </w:style>
  <w:style w:type="character" w:styleId="TextdecomentariCar" w:customStyle="1">
    <w:name w:val="Text de comentari Car"/>
    <w:basedOn w:val="Lletraperdefectedelpargraf"/>
    <w:link w:val="Textdecomentari"/>
    <w:uiPriority w:val="99"/>
    <w:rPr>
      <w:sz w:val="20"/>
      <w:szCs w:val="20"/>
    </w:rPr>
  </w:style>
  <w:style w:type="character" w:styleId="Refernciadecomentari">
    <w:name w:val="annotation reference"/>
    <w:basedOn w:val="Lletraperdefectedelpargraf"/>
    <w:uiPriority w:val="99"/>
    <w:semiHidden w:val="1"/>
    <w:unhideWhenUsed w:val="1"/>
    <w:rPr>
      <w:sz w:val="16"/>
      <w:szCs w:val="16"/>
    </w:rPr>
  </w:style>
  <w:style w:type="paragraph" w:styleId="Capalera">
    <w:name w:val="header"/>
    <w:basedOn w:val="Normal"/>
    <w:link w:val="CapaleraCar"/>
    <w:uiPriority w:val="99"/>
    <w:unhideWhenUsed w:val="1"/>
    <w:rsid w:val="00A97112"/>
    <w:pPr>
      <w:tabs>
        <w:tab w:val="center" w:pos="4252"/>
        <w:tab w:val="right" w:pos="8504"/>
      </w:tabs>
      <w:spacing w:line="240" w:lineRule="auto"/>
    </w:pPr>
  </w:style>
  <w:style w:type="character" w:styleId="CapaleraCar" w:customStyle="1">
    <w:name w:val="Capçalera Car"/>
    <w:basedOn w:val="Lletraperdefectedelpargraf"/>
    <w:link w:val="Capalera"/>
    <w:uiPriority w:val="99"/>
    <w:rsid w:val="00A97112"/>
  </w:style>
  <w:style w:type="paragraph" w:styleId="Peu">
    <w:name w:val="footer"/>
    <w:basedOn w:val="Normal"/>
    <w:link w:val="PeuCar"/>
    <w:uiPriority w:val="99"/>
    <w:unhideWhenUsed w:val="1"/>
    <w:rsid w:val="00A97112"/>
    <w:pPr>
      <w:tabs>
        <w:tab w:val="center" w:pos="4252"/>
        <w:tab w:val="right" w:pos="8504"/>
      </w:tabs>
      <w:spacing w:line="240" w:lineRule="auto"/>
    </w:pPr>
  </w:style>
  <w:style w:type="character" w:styleId="PeuCar" w:customStyle="1">
    <w:name w:val="Peu Car"/>
    <w:basedOn w:val="Lletraperdefectedelpargraf"/>
    <w:link w:val="Peu"/>
    <w:uiPriority w:val="99"/>
    <w:rsid w:val="00A97112"/>
  </w:style>
  <w:style w:type="paragraph" w:styleId="Revisi">
    <w:name w:val="Revision"/>
    <w:hidden w:val="1"/>
    <w:uiPriority w:val="99"/>
    <w:semiHidden w:val="1"/>
    <w:rsid w:val="004C0324"/>
    <w:pPr>
      <w:spacing w:line="240" w:lineRule="auto"/>
    </w:pPr>
  </w:style>
  <w:style w:type="paragraph" w:styleId="Temadelcomentari">
    <w:name w:val="annotation subject"/>
    <w:basedOn w:val="Textdecomentari"/>
    <w:next w:val="Textdecomentari"/>
    <w:link w:val="TemadelcomentariCar"/>
    <w:uiPriority w:val="99"/>
    <w:semiHidden w:val="1"/>
    <w:unhideWhenUsed w:val="1"/>
    <w:rsid w:val="004C0324"/>
    <w:rPr>
      <w:b w:val="1"/>
      <w:bCs w:val="1"/>
    </w:rPr>
  </w:style>
  <w:style w:type="character" w:styleId="TemadelcomentariCar" w:customStyle="1">
    <w:name w:val="Tema del comentari Car"/>
    <w:basedOn w:val="TextdecomentariCar"/>
    <w:link w:val="Temadelcomentari"/>
    <w:uiPriority w:val="99"/>
    <w:semiHidden w:val="1"/>
    <w:rsid w:val="004C0324"/>
    <w:rPr>
      <w:b w:val="1"/>
      <w:bCs w:val="1"/>
      <w:sz w:val="20"/>
      <w:szCs w:val="20"/>
    </w:rPr>
  </w:style>
  <w:style w:type="paragraph" w:styleId="Pargrafdellista">
    <w:name w:val="List Paragraph"/>
    <w:basedOn w:val="Normal"/>
    <w:uiPriority w:val="34"/>
    <w:qFormat w:val="1"/>
    <w:rsid w:val="00E1535D"/>
    <w:pPr>
      <w:ind w:left="720"/>
      <w:contextualSpacing w:val="1"/>
    </w:pPr>
  </w:style>
  <w:style w:type="paragraph" w:styleId="NormalWeb">
    <w:name w:val="Normal (Web)"/>
    <w:basedOn w:val="Normal"/>
    <w:uiPriority w:val="99"/>
    <w:unhideWhenUsed w:val="1"/>
    <w:rsid w:val="000B6BD5"/>
    <w:pPr>
      <w:pBdr>
        <w:top w:space="0" w:sz="0" w:val="nil"/>
        <w:left w:space="0" w:sz="0" w:val="nil"/>
        <w:bottom w:space="0" w:sz="0" w:val="nil"/>
        <w:right w:space="0" w:sz="0" w:val="nil"/>
        <w:between w:space="0" w:sz="0" w:val="nil"/>
        <w:bar w:space="0" w:sz="0" w:val="nil"/>
      </w:pBdr>
      <w:spacing w:after="100" w:afterAutospacing="1" w:before="100" w:beforeAutospacing="1" w:line="240" w:lineRule="auto"/>
    </w:pPr>
    <w:rPr>
      <w:rFonts w:ascii="Times New Roman" w:cs="Times New Roman" w:eastAsia="Times New Roman" w:hAnsi="Times New Roman"/>
      <w:sz w:val="24"/>
      <w:szCs w:val="24"/>
      <w:bdr w:space="0" w:sz="0" w:val="nil"/>
    </w:rPr>
  </w:style>
  <w:style w:type="paragraph" w:styleId="Default" w:customStyle="1">
    <w:name w:val="Default"/>
    <w:rsid w:val="000B6BD5"/>
    <w:pPr>
      <w:autoSpaceDE w:val="0"/>
      <w:autoSpaceDN w:val="0"/>
      <w:adjustRightInd w:val="0"/>
      <w:spacing w:line="240" w:lineRule="auto"/>
    </w:pPr>
    <w:rPr>
      <w:rFonts w:ascii="Verdana" w:cs="Verdana" w:eastAsia="Arial Unicode MS" w:hAnsi="Verdana"/>
      <w:color w:val="000000"/>
      <w:sz w:val="24"/>
      <w:szCs w:val="24"/>
      <w:bdr w:space="0" w:sz="0" w:val="nil"/>
    </w:rPr>
  </w:style>
  <w:style w:type="character" w:styleId="Enlla">
    <w:name w:val="Hyperlink"/>
    <w:basedOn w:val="Lletraperdefectedelpargraf"/>
    <w:uiPriority w:val="99"/>
    <w:unhideWhenUsed w:val="1"/>
    <w:rsid w:val="00AC4AAA"/>
    <w:rPr>
      <w:color w:val="0000ff" w:themeColor="hyperlink"/>
      <w:u w:val="single"/>
    </w:rPr>
  </w:style>
  <w:style w:type="table" w:styleId="TableNormal1" w:customStyle="1">
    <w:name w:val="Table Normal1"/>
    <w:rsid w:val="00E521D3"/>
    <w:tblPr>
      <w:tblCellMar>
        <w:top w:w="0.0" w:type="dxa"/>
        <w:left w:w="0.0" w:type="dxa"/>
        <w:bottom w:w="0.0" w:type="dxa"/>
        <w:right w:w="0.0" w:type="dxa"/>
      </w:tblCellMar>
    </w:tblPr>
  </w:style>
  <w:style w:type="table" w:styleId="Taulaambquadrcula">
    <w:name w:val="Table Grid"/>
    <w:basedOn w:val="Taulanormal"/>
    <w:uiPriority w:val="59"/>
    <w:rsid w:val="00FB4123"/>
    <w:pPr>
      <w:spacing w:line="240" w:lineRule="auto"/>
    </w:p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table" w:styleId="a" w:customStyle="1">
    <w:basedOn w:val="Taulanormal"/>
    <w:tblPr>
      <w:tblStyleRowBandSize w:val="1"/>
      <w:tblStyleColBandSize w:val="1"/>
      <w:tblCellMar>
        <w:left w:w="115.0" w:type="dxa"/>
        <w:right w:w="115.0" w:type="dxa"/>
      </w:tblCellMar>
    </w:tblPr>
  </w:style>
  <w:style w:type="table" w:styleId="a0" w:customStyle="1">
    <w:basedOn w:val="Taulanormal"/>
    <w:tblPr>
      <w:tblStyleRowBandSize w:val="1"/>
      <w:tblStyleColBandSize w:val="1"/>
      <w:tblCellMar>
        <w:left w:w="115.0" w:type="dxa"/>
        <w:right w:w="115.0" w:type="dxa"/>
      </w:tblCellMar>
    </w:tblPr>
  </w:style>
  <w:style w:type="table" w:styleId="a1" w:customStyle="1">
    <w:basedOn w:val="Taulanormal"/>
    <w:tblPr>
      <w:tblStyleRowBandSize w:val="1"/>
      <w:tblStyleColBandSize w:val="1"/>
      <w:tblCellMar>
        <w:left w:w="115.0" w:type="dxa"/>
        <w:right w:w="115.0" w:type="dxa"/>
      </w:tblCellMar>
    </w:tblPr>
  </w:style>
  <w:style w:type="table" w:styleId="a2" w:customStyle="1">
    <w:basedOn w:val="TableNormal8"/>
    <w:tblPr>
      <w:tblStyleRowBandSize w:val="1"/>
      <w:tblStyleColBandSize w:val="1"/>
      <w:tblCellMar>
        <w:left w:w="115.0" w:type="dxa"/>
        <w:right w:w="115.0" w:type="dxa"/>
      </w:tblCellMar>
    </w:tblPr>
  </w:style>
  <w:style w:type="table" w:styleId="TableNormal2" w:customStyle="1">
    <w:name w:val="Table Normal2"/>
    <w:rsid w:val="0017486E"/>
    <w:tblPr>
      <w:tblCellMar>
        <w:top w:w="0.0" w:type="dxa"/>
        <w:left w:w="0.0" w:type="dxa"/>
        <w:bottom w:w="0.0" w:type="dxa"/>
        <w:right w:w="0.0" w:type="dxa"/>
      </w:tblCellMar>
    </w:tblPr>
  </w:style>
  <w:style w:type="table" w:styleId="TableNormal3" w:customStyle="1">
    <w:name w:val="Table Normal3"/>
    <w:rsid w:val="0017486E"/>
    <w:tblPr>
      <w:tblCellMar>
        <w:top w:w="0.0" w:type="dxa"/>
        <w:left w:w="0.0" w:type="dxa"/>
        <w:bottom w:w="0.0" w:type="dxa"/>
        <w:right w:w="0.0" w:type="dxa"/>
      </w:tblCellMar>
    </w:tblPr>
  </w:style>
  <w:style w:type="table" w:styleId="TableNormal4" w:customStyle="1">
    <w:name w:val="Table Normal4"/>
    <w:rsid w:val="0017486E"/>
    <w:tblPr>
      <w:tblCellMar>
        <w:top w:w="0.0" w:type="dxa"/>
        <w:left w:w="0.0" w:type="dxa"/>
        <w:bottom w:w="0.0" w:type="dxa"/>
        <w:right w:w="0.0" w:type="dxa"/>
      </w:tblCellMar>
    </w:tblPr>
  </w:style>
  <w:style w:type="table" w:styleId="TableNormal6" w:customStyle="1">
    <w:name w:val="Table Normal6"/>
    <w:rsid w:val="0008198B"/>
    <w:tblPr>
      <w:tblCellMar>
        <w:top w:w="0.0" w:type="dxa"/>
        <w:left w:w="0.0" w:type="dxa"/>
        <w:bottom w:w="0.0" w:type="dxa"/>
        <w:right w:w="0.0" w:type="dxa"/>
      </w:tblCellMar>
    </w:tblPr>
  </w:style>
  <w:style w:type="table" w:styleId="TableNormal5" w:customStyle="1">
    <w:name w:val="Table Normal5"/>
    <w:rsid w:val="0008198B"/>
    <w:tblPr>
      <w:tblCellMar>
        <w:top w:w="0.0" w:type="dxa"/>
        <w:left w:w="0.0" w:type="dxa"/>
        <w:bottom w:w="0.0" w:type="dxa"/>
        <w:right w:w="0.0" w:type="dxa"/>
      </w:tblCellMar>
    </w:tblPr>
  </w:style>
  <w:style w:type="table" w:styleId="a3" w:customStyle="1">
    <w:basedOn w:val="Taulanormal"/>
    <w:tblPr>
      <w:tblStyleRowBandSize w:val="1"/>
      <w:tblStyleColBandSize w:val="1"/>
      <w:tblCellMar>
        <w:left w:w="115.0" w:type="dxa"/>
        <w:right w:w="115.0" w:type="dxa"/>
      </w:tblCellMar>
    </w:tblPr>
  </w:style>
  <w:style w:type="table" w:styleId="a4" w:customStyle="1">
    <w:basedOn w:val="Taulanormal"/>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bLxvgpj8rE69f5LwBtZBe3sXaw==">CgMxLjA4AHIhMXp0eWFJLUF4bi1MYklDUV9tU1RuSnQ2N3BLb0ZDZGtN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2025-02-04T20:54:00Z</dcterms:created>
  <dc:creator>Jordi Port</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0x010100779F98BCF743044DB8A5985BA0EB32E4</vt:lpwstr>
  </property>
  <property fmtid="{D5CDD505-2E9C-101B-9397-08002B2CF9AE}" pid="3" name="MediaServiceImageTags">
    <vt:lpwstr>MediaServiceImageTags</vt:lpwstr>
  </property>
</Properties>
</file>